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МБДОУ «Детский сад «Лёвушка»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  <w:r>
        <mc:AlternateContent>
          <mc:Choice Requires="wps">
            <w:drawing>
              <wp:inline distT="0" distB="0" distL="114300" distR="114300">
                <wp:extent cx="5463540" cy="321310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32131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8"/>
                              <w:jc w:val="center"/>
                              <w:rPr>
                                <w:rFonts w:ascii="Arial Black" w:hAnsi="Arial Black"/>
                                <w:shadow/>
                                <w:color w:val="7030A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7030A0"/>
                                <w:sz w:val="72"/>
                                <w:szCs w:val="72"/>
                              </w:rPr>
                            </w:r>
                          </w:p>
                          <w:p>
                            <w:pPr>
                              <w:pStyle w:val="Style18"/>
                              <w:jc w:val="center"/>
                              <w:rPr>
                                <w:rFonts w:ascii="Arial Black" w:hAnsi="Arial Black"/>
                                <w:shadow/>
                                <w:color w:val="7030A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7030A0"/>
                                <w:sz w:val="72"/>
                                <w:szCs w:val="72"/>
                              </w:rPr>
                              <w:t>Паспорт средней группы</w:t>
                            </w:r>
                          </w:p>
                          <w:p>
                            <w:pPr>
                              <w:pStyle w:val="Style18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7030A0"/>
                                <w:sz w:val="72"/>
                                <w:szCs w:val="72"/>
                              </w:rPr>
                              <w:t>«Карамелька»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d="f" strokeweight="0pt" style="position:absolute;rotation:0;width:430.2pt;height:253pt;mso-wrap-distance-left:9pt;mso-wrap-distance-right:9pt;mso-wrap-distance-top:0pt;mso-wrap-distance-bottom:0pt;margin-top:0pt;mso-position-vertical-relative:text;margin-left:0pt;mso-position-horizontal-relative:text">
                <v:textbox>
                  <w:txbxContent>
                    <w:p>
                      <w:pPr>
                        <w:pStyle w:val="Style18"/>
                        <w:jc w:val="center"/>
                        <w:rPr>
                          <w:rFonts w:ascii="Arial Black" w:hAnsi="Arial Black"/>
                          <w:shadow/>
                          <w:color w:val="7030A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7030A0"/>
                          <w:sz w:val="72"/>
                          <w:szCs w:val="72"/>
                        </w:rPr>
                      </w:r>
                    </w:p>
                    <w:p>
                      <w:pPr>
                        <w:pStyle w:val="Style18"/>
                        <w:jc w:val="center"/>
                        <w:rPr>
                          <w:rFonts w:ascii="Arial Black" w:hAnsi="Arial Black"/>
                          <w:shadow/>
                          <w:color w:val="7030A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7030A0"/>
                          <w:sz w:val="72"/>
                          <w:szCs w:val="72"/>
                        </w:rPr>
                        <w:t>Паспорт средней группы</w:t>
                      </w:r>
                    </w:p>
                    <w:p>
                      <w:pPr>
                        <w:pStyle w:val="Style18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Arial Black" w:hAnsi="Arial Black"/>
                          <w:shadow/>
                          <w:color w:val="7030A0"/>
                          <w:sz w:val="72"/>
                          <w:szCs w:val="72"/>
                        </w:rPr>
                        <w:t>«Карамелька»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Выполнила Дронченко Ю.К, воспитатель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р.п. Кольцово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Паспорт группы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Общая характеристика: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групповой комнаты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раздевалки (приемной)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мойки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туалетной и умывальной комнаты  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b/>
          <w:i/>
          <w:sz w:val="24"/>
          <w:szCs w:val="24"/>
        </w:rPr>
        <w:t>Оборудование: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Мебель, технические средства</w:t>
      </w:r>
    </w:p>
    <w:tbl>
      <w:tblPr>
        <w:tblStyle w:val="a4"/>
        <w:tblW w:w="4750" w:type="pct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75"/>
        <w:gridCol w:w="3629"/>
        <w:gridCol w:w="3394"/>
      </w:tblGrid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Название помещения</w:t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технических средств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Раздевалка (приемная)</w:t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Шкафчики для раздевания воспитанников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 шт.</w:t>
            </w:r>
          </w:p>
        </w:tc>
      </w:tr>
      <w:tr>
        <w:trPr>
          <w:trHeight w:val="766" w:hRule="atLeast"/>
        </w:trPr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Скамейки для раздевания воспитанников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Стенд «Для вас, родители»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Стенд «Информация для родителей»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Стенд «Наше творчество»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для родителей (папка)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Огнетушитель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Папки - передвижки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Столы для проведения НОД и приема пищи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Стулья детские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Полка угловая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Стулья для сотрудников 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Диванчик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Кресло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Физкультурный шкаф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Журнальный столик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Шкаф с открытыми полками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Полка навесная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Шкаф «Кухня»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Шкаф «Парикмахерская»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Полка книжная напольная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Макет «Дорога»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для кукол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Кровати 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Постельный комплект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Туалетная комната</w:t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Унитаз 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Сливной бачок 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Раковина 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Кран 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Шкафчики для полотенец с крючками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Поддон для мытья ног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Сушилка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Мойка</w:t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Раковина 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Кран 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Навесная полка для посуды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Крючки 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Тарелки суповые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Тарелки для второго блюда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Блюдечки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Ложки столовые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Ложки чайные 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Вилки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Половник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Лопатка 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Нож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шт.</w:t>
            </w:r>
          </w:p>
        </w:tc>
      </w:tr>
      <w:tr>
        <w:trPr/>
        <w:tc>
          <w:tcPr>
            <w:tcW w:w="3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Салфетницы</w:t>
            </w:r>
          </w:p>
        </w:tc>
        <w:tc>
          <w:tcPr>
            <w:tcW w:w="3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шт.</w:t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Осветительное оборудование и оборудование по технике безопасности</w:t>
      </w:r>
    </w:p>
    <w:tbl>
      <w:tblPr>
        <w:tblStyle w:val="a4"/>
        <w:tblW w:w="4750" w:type="pct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73"/>
        <w:gridCol w:w="3626"/>
        <w:gridCol w:w="3399"/>
      </w:tblGrid>
      <w:tr>
        <w:trPr/>
        <w:tc>
          <w:tcPr>
            <w:tcW w:w="33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Название помещения</w:t>
            </w:r>
          </w:p>
        </w:tc>
        <w:tc>
          <w:tcPr>
            <w:tcW w:w="3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33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Раздевалка</w:t>
            </w:r>
          </w:p>
        </w:tc>
        <w:tc>
          <w:tcPr>
            <w:tcW w:w="3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3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шт.</w:t>
            </w:r>
          </w:p>
        </w:tc>
      </w:tr>
      <w:tr>
        <w:trPr/>
        <w:tc>
          <w:tcPr>
            <w:tcW w:w="33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3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шт.</w:t>
            </w:r>
          </w:p>
        </w:tc>
      </w:tr>
      <w:tr>
        <w:trPr/>
        <w:tc>
          <w:tcPr>
            <w:tcW w:w="33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3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3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шт.</w:t>
            </w:r>
          </w:p>
        </w:tc>
      </w:tr>
      <w:tr>
        <w:trPr/>
        <w:tc>
          <w:tcPr>
            <w:tcW w:w="33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3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шт.</w:t>
            </w:r>
          </w:p>
        </w:tc>
      </w:tr>
      <w:tr>
        <w:trPr/>
        <w:tc>
          <w:tcPr>
            <w:tcW w:w="33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Розетка </w:t>
            </w:r>
          </w:p>
        </w:tc>
        <w:tc>
          <w:tcPr>
            <w:tcW w:w="3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шт.</w:t>
            </w:r>
          </w:p>
        </w:tc>
      </w:tr>
      <w:tr>
        <w:trPr/>
        <w:tc>
          <w:tcPr>
            <w:tcW w:w="33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Кварцевая лампа</w:t>
            </w:r>
          </w:p>
        </w:tc>
        <w:tc>
          <w:tcPr>
            <w:tcW w:w="3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Запасной выход</w:t>
            </w:r>
          </w:p>
        </w:tc>
        <w:tc>
          <w:tcPr>
            <w:tcW w:w="3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Туалетная комната</w:t>
            </w:r>
          </w:p>
        </w:tc>
        <w:tc>
          <w:tcPr>
            <w:tcW w:w="3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3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шт.</w:t>
            </w:r>
          </w:p>
        </w:tc>
      </w:tr>
      <w:tr>
        <w:trPr/>
        <w:tc>
          <w:tcPr>
            <w:tcW w:w="33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3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3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33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Мойка</w:t>
            </w:r>
          </w:p>
        </w:tc>
        <w:tc>
          <w:tcPr>
            <w:tcW w:w="3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Лампы</w:t>
            </w:r>
          </w:p>
        </w:tc>
        <w:tc>
          <w:tcPr>
            <w:tcW w:w="3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1шт.</w:t>
            </w:r>
          </w:p>
        </w:tc>
      </w:tr>
      <w:tr>
        <w:trPr/>
        <w:tc>
          <w:tcPr>
            <w:tcW w:w="33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3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9321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87"/>
        <w:gridCol w:w="4533"/>
      </w:tblGrid>
      <w:tr>
        <w:trPr/>
        <w:tc>
          <w:tcPr>
            <w:tcW w:w="47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Нормативные документы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Инструкции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8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Табель посещаемости воспитанников</w:t>
            </w:r>
          </w:p>
        </w:tc>
        <w:tc>
          <w:tcPr>
            <w:tcW w:w="453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Должностная инструкция</w:t>
            </w:r>
          </w:p>
        </w:tc>
      </w:tr>
      <w:tr>
        <w:trPr/>
        <w:tc>
          <w:tcPr>
            <w:tcW w:w="478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Журнал кварцевания</w:t>
            </w:r>
          </w:p>
        </w:tc>
        <w:tc>
          <w:tcPr>
            <w:tcW w:w="453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Инструкция по охране труда</w:t>
            </w:r>
          </w:p>
        </w:tc>
      </w:tr>
      <w:tr>
        <w:trPr/>
        <w:tc>
          <w:tcPr>
            <w:tcW w:w="47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родителях воспитанников</w:t>
            </w:r>
          </w:p>
        </w:tc>
        <w:tc>
          <w:tcPr>
            <w:tcW w:w="4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 об образовании</w:t>
            </w:r>
          </w:p>
        </w:tc>
      </w:tr>
      <w:tr>
        <w:trPr/>
        <w:tc>
          <w:tcPr>
            <w:tcW w:w="478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Мониторинг освоения образовательных областей и развития интегративных качеств воспитанников</w:t>
            </w:r>
          </w:p>
        </w:tc>
        <w:tc>
          <w:tcPr>
            <w:tcW w:w="4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8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iCs/>
                <w:sz w:val="24"/>
                <w:szCs w:val="24"/>
                <w:lang w:eastAsia="hi-IN" w:bidi="hi-IN"/>
              </w:rPr>
              <w:t>Программа социального партнёрства с семьями воспитанников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8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 личностного саморазвития</w:t>
            </w:r>
          </w:p>
        </w:tc>
        <w:tc>
          <w:tcPr>
            <w:tcW w:w="4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8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Перспективно-тематический план работы с воспитанниками 4-5 лет, средней группы «Карамелька»</w:t>
            </w:r>
          </w:p>
        </w:tc>
        <w:tc>
          <w:tcPr>
            <w:tcW w:w="4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75" w:hRule="atLeast"/>
        </w:trPr>
        <w:tc>
          <w:tcPr>
            <w:tcW w:w="478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Календарно-тематический план работы с воспитанниками 4-5 лет, средней группы «Карамелька»</w:t>
            </w:r>
          </w:p>
        </w:tc>
        <w:tc>
          <w:tcPr>
            <w:tcW w:w="4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Развивающая предметно-пространственная среда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средних групп детского сада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буфетная (для подготовки готовых блюд к раздаче и мытья столовой посуды), туалетная (совмещенная с умывальной).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Размещение аквариумов, животных, птиц в помещениях групповых не допускается.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В группах созданы следующие зоны: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Приёма пищи и занятий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(с промаркированными столиками и стульчиками).</w:t>
      </w:r>
    </w:p>
    <w:tbl>
      <w:tblPr>
        <w:tblW w:w="904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5" w:type="dxa"/>
        </w:tblCellMar>
        <w:tblLook w:val="0000" w:noVBand="0" w:noHBand="0" w:lastColumn="0" w:firstColumn="0" w:lastRow="0" w:firstRow="0"/>
      </w:tblPr>
      <w:tblGrid>
        <w:gridCol w:w="3132"/>
        <w:gridCol w:w="1856"/>
        <w:gridCol w:w="2320"/>
        <w:gridCol w:w="1739"/>
      </w:tblGrid>
      <w:tr>
        <w:trPr>
          <w:trHeight w:val="400" w:hRule="atLeast"/>
        </w:trPr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Группа роста детей (мм) 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Группа мебели 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Высота стола (мм) 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Высота стула </w:t>
              <w:br/>
              <w:t xml:space="preserve">    (мм)     </w:t>
            </w:r>
          </w:p>
        </w:tc>
      </w:tr>
      <w:tr>
        <w:trPr/>
        <w:tc>
          <w:tcPr>
            <w:tcW w:w="3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до 850          </w:t>
            </w:r>
          </w:p>
        </w:tc>
        <w:tc>
          <w:tcPr>
            <w:tcW w:w="1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00      </w:t>
            </w:r>
          </w:p>
        </w:tc>
        <w:tc>
          <w:tcPr>
            <w:tcW w:w="2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340        </w:t>
            </w:r>
          </w:p>
        </w:tc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180     </w:t>
            </w:r>
          </w:p>
        </w:tc>
      </w:tr>
      <w:tr>
        <w:trPr/>
        <w:tc>
          <w:tcPr>
            <w:tcW w:w="3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свыше 850 до 1000    </w:t>
            </w:r>
          </w:p>
        </w:tc>
        <w:tc>
          <w:tcPr>
            <w:tcW w:w="1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0       </w:t>
            </w:r>
          </w:p>
        </w:tc>
        <w:tc>
          <w:tcPr>
            <w:tcW w:w="2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400        </w:t>
            </w:r>
          </w:p>
        </w:tc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220     </w:t>
            </w:r>
          </w:p>
        </w:tc>
      </w:tr>
      <w:tr>
        <w:trPr/>
        <w:tc>
          <w:tcPr>
            <w:tcW w:w="3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 1000 - 1150      </w:t>
            </w:r>
          </w:p>
        </w:tc>
        <w:tc>
          <w:tcPr>
            <w:tcW w:w="1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       </w:t>
            </w:r>
          </w:p>
        </w:tc>
        <w:tc>
          <w:tcPr>
            <w:tcW w:w="2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460        </w:t>
            </w:r>
          </w:p>
        </w:tc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260     </w:t>
            </w:r>
          </w:p>
        </w:tc>
      </w:tr>
      <w:tr>
        <w:trPr/>
        <w:tc>
          <w:tcPr>
            <w:tcW w:w="3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 1150 - 1300      </w:t>
            </w:r>
          </w:p>
        </w:tc>
        <w:tc>
          <w:tcPr>
            <w:tcW w:w="1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       </w:t>
            </w:r>
          </w:p>
        </w:tc>
        <w:tc>
          <w:tcPr>
            <w:tcW w:w="2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520        </w:t>
            </w:r>
          </w:p>
        </w:tc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300     </w:t>
            </w:r>
          </w:p>
        </w:tc>
      </w:tr>
      <w:tr>
        <w:trPr/>
        <w:tc>
          <w:tcPr>
            <w:tcW w:w="3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 1300 - 1450      </w:t>
            </w:r>
          </w:p>
        </w:tc>
        <w:tc>
          <w:tcPr>
            <w:tcW w:w="1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3       </w:t>
            </w:r>
          </w:p>
        </w:tc>
        <w:tc>
          <w:tcPr>
            <w:tcW w:w="2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580        </w:t>
            </w:r>
          </w:p>
        </w:tc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340     </w:t>
            </w:r>
          </w:p>
        </w:tc>
      </w:tr>
      <w:tr>
        <w:trPr/>
        <w:tc>
          <w:tcPr>
            <w:tcW w:w="3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 1450 - 1600      </w:t>
            </w:r>
          </w:p>
        </w:tc>
        <w:tc>
          <w:tcPr>
            <w:tcW w:w="1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       </w:t>
            </w:r>
          </w:p>
        </w:tc>
        <w:tc>
          <w:tcPr>
            <w:tcW w:w="2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640        </w:t>
            </w:r>
          </w:p>
        </w:tc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380    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  <w:lang w:eastAsia="ru-RU"/>
        </w:rPr>
        <w:t>Центр «Речевого развития»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Литературно-художественный центр.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Основные задачи: развитие познавательных и творческих способностей детей средствами детской художественной литературы; формирование навыка слушания, умения обращаться с книгой; формирование и расширение представлений об окружающем мире.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Книжный уголок по возможности должен располагаться вдали от места для игр, ближе к окну. Это должно быть уютное, тихое и спокойное место, в котором дошкольник сможет "пообщаться" с литературой.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Подбор литературы и педагогическая работа, проводимая в книжном уголке, обязаны соответствовать возрастным потребностям и особенностям детей. Правильно расставьте книги. В книжном уголке располагают издания, которые хорошо знакомы детям. Следует помнить, что, несмотря на различные вкусы детей, все они любят сказки, юмористические стишки. Кроме самих книг здесь могут быть и отдельные красочные познавательные картинки, которые наклеиваются на плотную бумагу. По-прежнему одними из самых любимых остаются произведения С. Маршака, Н. Носова, Э. Успенского. Наряду с художественной литературой на полках могут размещаться книги, посвященные флоре и фауне. Рассматривая картинки, дети входят в мир природы, учатся лучше понимать окружающий мир.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В среднем срок пребывания книги в книжном уголке 2-2,5 недели. Однако необходимо соблюдать основное правило: книга остается в уголке до тех пор, пока у детей сохраняется интерес к ней. Поэтому некоторые книги остаются достаточно долго, а другие - нет. Но, если смена книг произошла, детям надо указать на это или попросить заметить ее, дать возможность рассмотреть новые книги, спросить у детей, что остановило их внимание, какую книгу им захотелось прочесть тут же.</w:t>
      </w:r>
    </w:p>
    <w:tbl>
      <w:tblPr>
        <w:tblW w:w="11057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21"/>
        <w:gridCol w:w="9628"/>
        <w:gridCol w:w="808"/>
      </w:tblGrid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Комплект книг для подготовительной к школе группы (размещать можно одновременно 10-12 разных книг):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2-3 сказочных произведения,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стихи,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рассказы (знакомящие детей с историей нашей родины, с современной жизнью);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2-3 книги о животных и растениях;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книги, с которыми детей знакомят на занятиях;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книги для расширения сюжета детских игр;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юмористические книги с яркими смешными картинками (Михалкова, М. Зощенко, Драгунского, Э. Успенского и др.);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«Толстые» книги по программе;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книги, отражающие тематику недели;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энциклопедии,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подборки научно-популярных журналов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книги – самоделки, состоящие из рассказов и рисунков детей, записанных взрослыми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книги, которые дети приносят из дома.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1-2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Альбомы или иллюстрации к различным тематикам: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Родина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Труд людей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Родная природа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Игры детей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Предметные картинки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Иллюстрации к прочитанным произведениям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 др. книги по программе.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Альбомы для рассматривания специально созданные художниками, альбомы на разные темы («Разные звери» Н. Чарушина и др.)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Альбомы, составленные воспитателем вместе с детьми (открытки, рисунки, иллюстрации)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Библиотека (желательно книжки- малышки)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Выставка: книги одного автора или одного произведения в иллюстрациях разных художников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Детские журналы «Веселые картинки» «Свирелька» и др.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Литературные игры с грамматическим содержанием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6-8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Лото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Материалы, связанные с тематикой по ОБЖ (иллюстрации и игры)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6-8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Мнемотаблицы для составления предложений и рассказов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Пособия для развития мелкой моторики: шнуровки, пальчиковые игры, буквы (из крупы, кожи и т.д.)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6-8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Комплект портретов поэтов и писателей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Речевые игры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6-8</w:t>
            </w:r>
          </w:p>
        </w:tc>
      </w:tr>
      <w:tr>
        <w:trPr>
          <w:trHeight w:val="70" w:hRule="atLeast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Султанчики, вертушки, ленточки для дыхательной гимнастики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>
        <w:trPr>
          <w:trHeight w:val="70" w:hRule="atLeast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Книги по программе:</w:t>
            </w:r>
          </w:p>
          <w:p>
            <w:pPr>
              <w:pStyle w:val="Normal"/>
              <w:widowControl w:val="false"/>
              <w:spacing w:lineRule="auto" w:line="240" w:before="280" w:after="14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И. Бунин. «Первый снег»; А. Пушкин. «Уж небо осенью дышало…» (из романа «Евгений Онегин»); «Зимний вечер» (в сокр.); А. К. Толстой. «Осень, обсыпается весь наш бедный сад…»; М. Цветаева. «У кроватки»; С. Маршак. «Пудель»; С. Есенин. «Береза», «Черемуха»; И. Никитин. «Встреча зимы»; А. Фет. «Кот поет, глаза прищурил…»; С. Черный. «Волк»; В. Левин. «Сундук», «Лошадь»; М. Яснов. «Мирная считалка». С. Городецкий. «Котенок»; Ф. Тютчев. «Зима недаром злится…»; А. Барто. «Веревочка».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 Александрова. «Домовенок Кузька» (главы); В. Бианки. «Сова»; Б. Заходер. «Серая звездочка»; А. Пушкин. «Сказка о царе Салтане, о сыне его славном и могучем богатыре Гвидоне Салтановиче и о прекрасной царевне Лебеди»; П. Бажов. «Серебряное копытце»; Н. Телешов. «Крупеничка»; В. Катаев. «Цветик-семицветик».</w:t>
            </w:r>
          </w:p>
          <w:p>
            <w:pPr>
              <w:pStyle w:val="Normal"/>
              <w:widowControl w:val="false"/>
              <w:spacing w:lineRule="auto" w:line="240" w:before="280" w:after="14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разных стран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Милн. «Баллада о королевском бутерброде», пер. с англ. С. Маршака; В. Смит. «Про летающую корову», пер. с англ. Б. Заходера; Я. Бжехва. «На Горизонтских островах», пер. с польск. Б. Заходера; Дж. Ривз. «Шумный Ба-бах», пер. с англ. М. Бородицкой; «Письмо ко всем детям по одному очень важному делу», пер. с польск. С. Михалкова.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Литературные сказки.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Х. Мякеля. «Господин Ау» (главы из книги), пер. с финск. Э. Успенского; Р. Киплинг. «Слоненок», пер. с англ. К. Чуковского, стихи в пер. С. Маршака; А. Линдгрен. «Карлсон, который живет на крыше, опять прилетел» (главы в сокр.), пер. со швед. Л. Лунгиной.</w:t>
            </w:r>
          </w:p>
          <w:p>
            <w:pPr>
              <w:pStyle w:val="Normal"/>
              <w:widowControl w:val="false"/>
              <w:spacing w:lineRule="auto" w:line="240" w:before="280" w:after="14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для заучивания наизусть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«По дубочку постучишь...», рус. нар. песня; И. Белоусов. «Весенняя гостья»; Е. Благинина. «Посидим в тишине»; Г. Виеру. «Мамин день», пер. с молд. Я. Акима; М. Исаковский. «Поезжай за моря-океаны»; М. Карем. «Мирная считалка», пер. с франц. В. Берестова; А. Пушкин. «У лукоморья дуб зеленый...» (из поэмы «Руслан и Людмила»); И. Суриков. «Вот моя деревня».</w:t>
            </w:r>
          </w:p>
          <w:p>
            <w:pPr>
              <w:pStyle w:val="Normal"/>
              <w:widowControl w:val="false"/>
              <w:spacing w:lineRule="auto" w:line="240" w:before="280" w:after="14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Для чтения в лицах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Ю. Владимиров. «Чудаки»; С. Городецкий. «Котенок»; В. Орлов. «Ты скажи мне, реченька...»; Э. Успенский. «Разгром».</w:t>
            </w:r>
          </w:p>
          <w:p>
            <w:pPr>
              <w:pStyle w:val="Normal"/>
              <w:widowControl w:val="false"/>
              <w:spacing w:lineRule="auto" w:line="240" w:before="280" w:after="14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литература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народные сказки.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«Никита Кожемяка» (из сборника сказок А. Афанасьева); «Докучные сказки».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Зарубежные народные сказки.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 мышонке, который был кошкой, собакой и тигром», инд., пер. Н. Ходзы; «Как братья отцовский клад нашли», молд., обр. М. Булатова; «Желтый аист», кит., пер. Ф. Ярлина.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Б. Житков. «Белый домик», «Как я ловил человечков»; Г. Снегирев. «Пингвиний пляж», «К морю», «Отважный пингвиненок»; Л. Пантелеев. «Буква „ы“»; М. Москвина. «Кроха»; А. Митяев. «Сказка про трех пиратов».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Я. Аким. «Жадина»; Ю. Мориц. «Домик с трубой»; Р. Сеф. «Совет», «Бесконечные стихи»; Д. Хармс. «Уж я бегал, бегал, бегал…»; Д. Чиарди. «О том, у кого три глаза», пер. с англ. Р. Сефа; Б. Заходер. «Приятная встреча»; С. Черный. «Волк»; А. Плещеев. «Мой садик»; С. Маршак. «Почта».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Волков. «Волшебник Изумрудного города» (главы); О. Пройслер. «Маленькая Баба-яга», пер. с нем. Ю. Коринца; Дж. Родари. «Волшебный барабан» (из книги «Сказки, у которых три конца»), пер. с итал. И. Константиновой; Т. Янссон. «О самом последнем в мире драконе», пер. со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1</w:t>
            </w:r>
          </w:p>
        </w:tc>
      </w:tr>
    </w:tbl>
    <w:tbl>
      <w:tblPr>
        <w:tblpPr w:bottomFromText="0" w:horzAnchor="margin" w:leftFromText="180" w:rightFromText="180" w:tblpX="0" w:tblpXSpec="center" w:tblpY="-8184" w:topFromText="0" w:vertAnchor="text"/>
        <w:tblW w:w="1049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9"/>
        <w:gridCol w:w="8929"/>
        <w:gridCol w:w="1"/>
        <w:gridCol w:w="851"/>
      </w:tblGrid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Растения: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Бегония Рекс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Узамбарская фиалка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Герань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Хлорофитум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Традесканция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Плющ обыкновенный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Каланхое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Дидактические игры природоведческого содержания: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Что где растет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Чей домик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Мир животных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3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Презентации: 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Животные наших лесов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Комнатные цветы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Птицы перелетные и зимующие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Съедобный гриб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4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2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Лото «Кто, где живет?» «Домашние животные», «Дикие животные»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3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Ландшафтный макет (коврик) с набором персонажей и атрибутов по тематике.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1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Лейка пластмассовая детская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Мягкие кисточки для очистки от пыли листьев растений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2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1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1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Набор фигурок животных Африки с реалистичными изображением и пропорциями и Севера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1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Набор картин и открыток «Домашние птицы и звери жарких стран»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Настенный планшет «Погода» с набором карточек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Настенный календарь «Природа»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Пуливезатор-распылитель для опрыскивания растений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1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Различные природные материалы: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*ракушки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*камушки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*песок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*шишки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1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1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1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1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Серия картинок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«Цветы»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«Посуда»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«Мебель»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«Грибы и ягоды»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«Транспорт»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«Одежда»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«Дикие животные»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«Птицы»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«Обитатели морей»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«Насекомые»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10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Тазики для ухода за растениями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Уголок дежурного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Фартуки детские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</w:tbl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  <w:u w:val="single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  <w:lang w:eastAsia="ru-RU"/>
        </w:rPr>
        <w:t>Центр «Познавательного  развития»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Центр науки (природы).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Основные задачи: обогащение представлений детей о многообразии природного мира, воспитание любви и бережного отношения к природе, формирование начал экологической культуры, развитие эмоциональной сферы, приобретение навыков ухода за живыми организмами.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</w:r>
    </w:p>
    <w:tbl>
      <w:tblPr>
        <w:tblpPr w:bottomFromText="0" w:horzAnchor="margin" w:leftFromText="180" w:rightFromText="180" w:tblpX="0" w:tblpXSpec="center" w:tblpY="1013" w:topFromText="0" w:vertAnchor="text"/>
        <w:tblW w:w="1034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8"/>
        <w:gridCol w:w="8652"/>
        <w:gridCol w:w="988"/>
      </w:tblGrid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«Найди заплатку» - закрепление геометрических форм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Игры бродилки «Лисичка – сестричка», «Трасса»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Комплект счетного материала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Набор для наглядной демонстрации состава числа 10 и решения задач методом дополнения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Набор счетного материала – геометрические фигуры, палочки и цифры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Счеты настольные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«Часть и целое» - дидактическая игра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«Мир чисел» - набор карточек для усвоения количества и цифрового обозначения предметов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Центр занимательной математики: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Задачи уголка: формирование элементарных математических представлений, знаний об окружающим мире, развитие логического мышления, памяти, смекалки, интереса к действиям с числами, геометрическими фигурами и т.д.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tbl>
      <w:tblPr>
        <w:tblpPr w:bottomFromText="0" w:horzAnchor="margin" w:leftFromText="180" w:rightFromText="180" w:tblpX="0" w:tblpXSpec="center" w:tblpY="759" w:topFromText="0" w:vertAnchor="text"/>
        <w:tblW w:w="996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18"/>
        <w:gridCol w:w="8195"/>
        <w:gridCol w:w="950"/>
      </w:tblGrid>
      <w:tr>
        <w:trPr>
          <w:trHeight w:val="332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Вертушки 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Сачок маленький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Весы рычажные с набором развесов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Емкость для экспериментирования с водой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Контейнеры с песком для игр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Комплект стаканчиков большого размера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Комплект стаканчиков малого размера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Пенопласт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Воронка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Комплект пипеток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450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Коллекция ракушек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450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Коллекция тканей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450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Коллекция бумаги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450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Коллекция разного по фактуре песка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73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450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Коллекция камушек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Лабораторные контейнеры с крышкой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Лейки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Набор мерных стаканчиков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Набор цветных (солнцезащитных) стекол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Набор для опытов с магнитом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Набор перчаток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Лупа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Микрофон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66" w:hRule="atLeast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Часы песочные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Центр экспериментирования.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Задачи уголка: формирование представлений о материалах, о природных явлениях, о мире растений, о способах исследования объекта, об эталоне «1 минута», о предметном мире.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 xml:space="preserve">Центр для игр с песком и водой.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Задачи уголка: о</w:t>
      </w:r>
      <w:r>
        <w:rPr>
          <w:rFonts w:eastAsia="Calibri" w:cs="Times New Roman" w:ascii="Times New Roman" w:hAnsi="Times New Roman"/>
          <w:sz w:val="24"/>
          <w:szCs w:val="24"/>
        </w:rPr>
        <w:t>знакомление детей со свойствами воды и песка, способами обследования;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формирование познавательного интереса к окружающему;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развитие умения действовать с предметами-орудиями;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побуждение к речевому общению;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расширение кругозора;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развитие моторики рук;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формирование умения экспериментировать с водой и песком;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формирование у ребенка позитивного образа своего «Я».</w:t>
      </w:r>
    </w:p>
    <w:tbl>
      <w:tblPr>
        <w:tblW w:w="10348" w:type="dxa"/>
        <w:jc w:val="left"/>
        <w:tblInd w:w="-9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0"/>
        <w:gridCol w:w="8510"/>
        <w:gridCol w:w="988"/>
      </w:tblGrid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Набор игрушек для игры с песком и водой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Альбом игр с песком и водой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Игровой комплект для игр с водой и песком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Разноцветный песок и формочки для песка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Ящики с песком и мелкими игрушками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tbl>
      <w:tblPr>
        <w:tblpPr w:bottomFromText="0" w:horzAnchor="margin" w:leftFromText="180" w:rightFromText="180" w:tblpX="0" w:tblpXSpec="center" w:tblpY="1521" w:topFromText="0" w:vertAnchor="text"/>
        <w:tblW w:w="1034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0"/>
        <w:gridCol w:w="8511"/>
        <w:gridCol w:w="987"/>
      </w:tblGrid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Комплект символики: флаг РФ; герб РФ. 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Подбор детской литературы о России, об истории нашей страны, о народах России; о Нижнем Новгороде, о городе Семенове.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Папка-раскладушка «Наша родина – Россия»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Тематические папки: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«Родина моя –Россия»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«Как жили люди на Руси»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«Русский дом»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«Праздники, традиции и обычаи», 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Тематическая папка, содержащие фотографии о достопримечательностях р.п.Кольцово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Нравственно - патриотический уголок.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Задачи уголка: способствовать формированию у детей чувства любви к своему краю, уважения к его традициям и обычаям; воспитание уважения к культуре других народов; формирование единства эстетических чувств и нравственных ценностей; развитие потребности в самостоятельном освоении окружающего мира путем изучения культурного наследия разных эпох и народов.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  <w:u w:val="single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  <w:lang w:eastAsia="ru-RU"/>
        </w:rPr>
        <w:t>Центр «Социально-коммуникативного  развития»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Центр сюжетно-ролевых игр.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Задачи уголка сюжетно-ролевых игр: обогащение жизненного опыта детей, налаживание контактов и формирование партнерских отношений со взрослым и сверстниками.</w:t>
      </w:r>
    </w:p>
    <w:tbl>
      <w:tblPr>
        <w:tblW w:w="9797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1"/>
        <w:gridCol w:w="8221"/>
        <w:gridCol w:w="725"/>
      </w:tblGrid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Чековая касса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Набор продуктов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Набор разрезных хлебопродуктов с разделочной доской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Комплект игровой мягкой мебели для кукол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Кукла в одежде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Кукла-младенец среднего размера в одежде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Комплекты одежды для кукол-младенцев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Коляска для куклы крупногабаритная, соразмерная росту ребенка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Комплект кухонной посуды для игры с куклой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Комплект столовой посуды для игры с куклой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Набор чайной посуды (средний)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Набор чайной посуды (мелкий)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Служебные автомобили различного назначения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Грузовые, легковые, гоночные автомобили (среднего и маленького размера)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Бинокль 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Корабль 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Лодка 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Самолет 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Вертолет 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Набор «Железная дорога» (мелкая, механическая)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Набор медицинских принадлежностей доктора в чемоданчике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Набор инструментов парикмахера в чемоданчике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Дом для кукол с мебелью, посудой, семьей кукол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Комплект (модуль-основа, соразмерная росту ребенка, и аксессуары) для ролевой игры «Парикмахерская»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Игровой набор «Мастерская»  с инструментами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Игровой модуль «Кухня» (соразмерная ребенку) с плитой, посудой и аксессуарами 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Тематический игровой набор с мелкими персонажами «Больница»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Тематические игровые наборы с мелкими персонажами (различные)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Комплект костюмов-накидок для ролевых игр по профессиям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Головные уборы: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фуражка (бескозырка),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каска (шлем),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корона и кокошник,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ремень военного или полицейского,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белая шапочка доктора.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Модули игрового пространства: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трех секционная ширма,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кукольный дом для мелких персонажей,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набор мебели для мелких персонажей,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набор мебели «Школа»,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объемные или силуэтные деревья на подставках,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набор дорожных знаков и светофор для мелкого транспорта.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</w:tr>
    </w:tbl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Уголок уединения.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Задачи уголка уединения: обеспечение возможности уединения ребенка, возможности расслабиться, устранить беспокойство, возбуждение, скованность, снять эмоциональное и физическое напряжение, восстановить силы, увеличить запас энергии, почувствовать себя защищенным.</w:t>
      </w:r>
    </w:p>
    <w:tbl>
      <w:tblPr>
        <w:tblW w:w="10060" w:type="dxa"/>
        <w:jc w:val="left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1"/>
        <w:gridCol w:w="8222"/>
        <w:gridCol w:w="987"/>
      </w:tblGrid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Комплект игровой мягкой мебели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Альбомы, книги, фотографии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2-3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Лица людей для закрепления эмоций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Игры на развитие эмпатии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2-3</w:t>
            </w:r>
          </w:p>
        </w:tc>
      </w:tr>
    </w:tbl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Уголок дежурного по столовой</w:t>
      </w:r>
    </w:p>
    <w:tbl>
      <w:tblPr>
        <w:tblW w:w="10060" w:type="dxa"/>
        <w:jc w:val="left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1"/>
        <w:gridCol w:w="8222"/>
        <w:gridCol w:w="987"/>
      </w:tblGrid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Фартуки детские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Косынки 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Совок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Метелка 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Уголок дежурного со сменными карточками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  <w:u w:val="single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  <w:lang w:eastAsia="ru-RU"/>
        </w:rPr>
        <w:t>Центр «Художественно-эстетического развития»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Музыкальный центр.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Задачи музыкального уголка: формирование интереса к музыке, знакомство с музыкальными инструментами.</w:t>
      </w:r>
    </w:p>
    <w:tbl>
      <w:tblPr>
        <w:tblW w:w="9797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1"/>
        <w:gridCol w:w="8221"/>
        <w:gridCol w:w="725"/>
      </w:tblGrid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Погремушки разных видов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Музыкальные колокольчики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231F2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31F20"/>
                <w:sz w:val="24"/>
                <w:szCs w:val="24"/>
              </w:rPr>
              <w:t xml:space="preserve">Ложки 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231F2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31F20"/>
                <w:sz w:val="24"/>
                <w:szCs w:val="24"/>
              </w:rPr>
              <w:t>Дудка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Бубен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Музыкальный барабан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Маракасы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Гармошка детская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Музыкальный центр с дисками, на которых записан разучиваемый детский репертуар, любимые детские песни, колыбельные песни, различные инструментальные произведения (используемые воспитателем для проведения элементов музыкотерапии, или во время еды детей, или в период игровой деятельности) и т.п.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4"/>
                <w:sz w:val="24"/>
                <w:szCs w:val="24"/>
              </w:rPr>
              <w:t xml:space="preserve">Комплект музыкально-дидактических игр: 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4"/>
                <w:sz w:val="24"/>
                <w:szCs w:val="24"/>
              </w:rPr>
              <w:t xml:space="preserve">«Музыкальные инструменты»,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4"/>
                <w:sz w:val="24"/>
                <w:szCs w:val="24"/>
              </w:rPr>
              <w:t>«Кто самый внимательный»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4"/>
                <w:sz w:val="24"/>
                <w:szCs w:val="24"/>
              </w:rPr>
              <w:t>Элементы ряженья: платочки, косынки, кепки, ленточки, цветы, маски зверюшек и т.п., побуждающие к игровым и танцевальным импровизациям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6-10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4"/>
                <w:sz w:val="24"/>
                <w:szCs w:val="24"/>
              </w:rPr>
              <w:t xml:space="preserve">Комплект музыкально-творческих игр: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4"/>
                <w:sz w:val="24"/>
                <w:szCs w:val="24"/>
              </w:rPr>
              <w:t xml:space="preserve">«Сочини и спой песенку по картинкам»,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4"/>
                <w:sz w:val="24"/>
                <w:szCs w:val="24"/>
              </w:rPr>
              <w:t>игра на пластическую импровизацию под музыку: по последовательности карточек игры ребенок под музыку выразительно передает движениями ход действий героя (например, рыбак ловит рыбу), а остальные дети должны отгадать и т.п.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</w:tbl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Театральный центр.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Задачи: 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</w:t>
      </w:r>
    </w:p>
    <w:tbl>
      <w:tblPr>
        <w:tblW w:w="10059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0"/>
        <w:gridCol w:w="8222"/>
        <w:gridCol w:w="987"/>
      </w:tblGrid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Костюмы: по мотивам русских народных сказок 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Наборы пальчиковых кукол по сказкам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Ширма для кукольного театра настольная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Подставка для пальчиковых кукол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Плоскостной настольный театр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Театр масок 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Театр на ложках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Шляпы, колпаки, короны, чепчики, платки, кокошники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Театр настольный по сказкам (конусный, магнитный, )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Куклы – рукавички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Фланелеграф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Куклы Би-ба-бо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Маски настроения (пиктограммы)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</w:tr>
    </w:tbl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 xml:space="preserve">Строительный центр.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Задачи: развитие мелкой моторики рук, представлений о цвете, форме и ориентировки в пространстве; развитие воображения, логического и образного мышления.</w:t>
      </w:r>
    </w:p>
    <w:tbl>
      <w:tblPr>
        <w:tblW w:w="9797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1"/>
        <w:gridCol w:w="8221"/>
        <w:gridCol w:w="725"/>
      </w:tblGrid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Крупногабаритный конструктор строительный напольный цветной. 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Набор строительных элементов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Макет улицы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Тематические строительные наборы (для мелких персонажей):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город,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ферма,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зоопарк,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домик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Ящик с мелкими предметами-заместителями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Крупные куски ткани (1 м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м) разного цвета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Наборы игрушек (машинки, животные, люди и т.д.) для обыгрывания построек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Центр искусства.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Задачи: формирование творческого потенциала детей, развитие интереса к художественному творчеству, формирование эстетического восприятия, воображения, художественно-творческих способностей, самостоятельности, активности.</w:t>
      </w:r>
    </w:p>
    <w:tbl>
      <w:tblPr>
        <w:tblW w:w="10059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0"/>
        <w:gridCol w:w="8222"/>
        <w:gridCol w:w="987"/>
      </w:tblGrid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Альбом для рисования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Набор трафаретов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Комплект детских штампов и печатей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Кисточка беличья № 3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Кисточка беличья№ 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Кисточка беличья № 7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Кисточка беличья№ 8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Карандаши цветные (24 цвета)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Простые карандаши (2М-3М)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Набор фломастеров (12 цв)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Набор шариковых ручек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1-2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Краски гуашь (12 цв)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Краски акварель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Мелки восковые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Безопасные ножницы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Клей канцелярский 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Розетки для клея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Магнитно-маркерное покрытие на стену для произвольного творчества и групповых занятий (4 кв. м)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Мольберт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Комплект демонстрационного материала по изодеятельности (иллюстрации с изображением деревьев разных пород, птиц, животных, людей, транспорта, зданий, предметов народного искусства; иллюстрации по лепке, аппликации, декоративному рисованию).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Комплект изделий народных промыслов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Наборы разной бумаги по цвету и фактуре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</w:tbl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  <w:u w:val="single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  <w:lang w:eastAsia="ru-RU"/>
        </w:rPr>
        <w:t>Центр «Физического  развития»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Физкультурно-оздоровительный центр.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Задачи: развитие двигательной активности и моторики, гармоничное развитие физических качеств детей.</w:t>
      </w:r>
    </w:p>
    <w:tbl>
      <w:tblPr>
        <w:tblW w:w="10059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0"/>
        <w:gridCol w:w="8222"/>
        <w:gridCol w:w="987"/>
      </w:tblGrid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18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Комплект элементов полосы препятствий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Клюшка с шайбой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Мяч массажный  6 см 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10 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Мяч прыгающий 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Набор мягких модулей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Обруч пластмассовый средний (55-65 см)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Скакалка детская (100-125 см)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Массажный диск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Мешочки для метания (150-200 гр)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Кольцеброс  напольный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Комплект разноцветных кеглей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Мячи резиновые  (18-20 см)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Мяч средний (10-12 см)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Дартс 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Коврик массажный со следочками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Гантели (0,5 кг)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Лента (50-60 см)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Дуга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Ленточки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Флажки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Картотека подвижных игр 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Серия картинок о разных видах спорта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Набор предметных картинок «Олимпийские виды спорта»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480" w:right="480" w:header="0" w:top="480" w:footer="0" w:bottom="48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PetersburgC">
    <w:charset w:val="01"/>
    <w:family w:val="roman"/>
    <w:pitch w:val="variable"/>
  </w:font>
  <w:font w:name="PragmaticaC">
    <w:charset w:val="01"/>
    <w:family w:val="roman"/>
    <w:pitch w:val="variable"/>
  </w:font>
  <w:font w:name="Arial Black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pStyle w:val="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pStyle w:val="4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pStyle w:val="5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pStyle w:val="6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pStyle w:val="7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pStyle w:val="8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pStyle w:val="9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75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iPriority="0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136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6b1369"/>
    <w:pPr>
      <w:keepNext/>
      <w:keepLines/>
      <w:numPr>
        <w:ilvl w:val="0"/>
        <w:numId w:val="1"/>
      </w:numPr>
      <w:spacing w:before="480" w:after="0"/>
      <w:outlineLvl w:val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Normal"/>
    <w:link w:val="20"/>
    <w:uiPriority w:val="99"/>
    <w:unhideWhenUsed/>
    <w:qFormat/>
    <w:rsid w:val="006b1369"/>
    <w:pPr>
      <w:keepNext/>
      <w:keepLines/>
      <w:numPr>
        <w:ilvl w:val="1"/>
        <w:numId w:val="1"/>
      </w:numPr>
      <w:spacing w:before="200" w:after="0"/>
      <w:outlineLvl w:val="1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Normal"/>
    <w:link w:val="30"/>
    <w:unhideWhenUsed/>
    <w:qFormat/>
    <w:rsid w:val="006b1369"/>
    <w:pPr>
      <w:keepNext/>
      <w:keepLines/>
      <w:numPr>
        <w:ilvl w:val="2"/>
        <w:numId w:val="1"/>
      </w:numPr>
      <w:spacing w:before="200" w:after="0"/>
      <w:outlineLvl w:val="2"/>
      <w:outlineLvl w:val="2"/>
    </w:pPr>
    <w:rPr>
      <w:rFonts w:ascii="Cambria" w:hAnsi="Cambria" w:eastAsia="Times New Roman" w:cs="Times New Roman"/>
      <w:b/>
      <w:bCs/>
      <w:color w:val="4F81BD"/>
      <w:lang w:eastAsia="ru-RU"/>
    </w:rPr>
  </w:style>
  <w:style w:type="paragraph" w:styleId="4">
    <w:name w:val="Heading 4"/>
    <w:basedOn w:val="Normal"/>
    <w:link w:val="40"/>
    <w:uiPriority w:val="99"/>
    <w:unhideWhenUsed/>
    <w:qFormat/>
    <w:rsid w:val="006b1369"/>
    <w:pPr>
      <w:keepNext/>
      <w:keepLines/>
      <w:numPr>
        <w:ilvl w:val="3"/>
        <w:numId w:val="1"/>
      </w:numPr>
      <w:spacing w:before="200" w:after="0"/>
      <w:outlineLvl w:val="3"/>
      <w:outlineLvl w:val="3"/>
    </w:pPr>
    <w:rPr>
      <w:rFonts w:ascii="Cambria" w:hAnsi="Cambria" w:eastAsia="Times New Roman" w:cs="Times New Roman"/>
      <w:b/>
      <w:bCs/>
      <w:i/>
      <w:iCs/>
      <w:color w:val="4F81BD"/>
      <w:lang w:eastAsia="ru-RU"/>
    </w:rPr>
  </w:style>
  <w:style w:type="paragraph" w:styleId="5">
    <w:name w:val="Heading 5"/>
    <w:basedOn w:val="Normal"/>
    <w:link w:val="50"/>
    <w:uiPriority w:val="99"/>
    <w:unhideWhenUsed/>
    <w:qFormat/>
    <w:rsid w:val="006b1369"/>
    <w:pPr>
      <w:keepNext/>
      <w:keepLines/>
      <w:numPr>
        <w:ilvl w:val="4"/>
        <w:numId w:val="1"/>
      </w:numPr>
      <w:spacing w:before="200" w:after="0"/>
      <w:outlineLvl w:val="4"/>
      <w:outlineLvl w:val="4"/>
    </w:pPr>
    <w:rPr>
      <w:rFonts w:ascii="Cambria" w:hAnsi="Cambria" w:eastAsia="Times New Roman" w:cs="Times New Roman"/>
      <w:color w:val="243F60"/>
      <w:lang w:eastAsia="ru-RU"/>
    </w:rPr>
  </w:style>
  <w:style w:type="paragraph" w:styleId="6">
    <w:name w:val="Heading 6"/>
    <w:basedOn w:val="Normal"/>
    <w:link w:val="60"/>
    <w:uiPriority w:val="99"/>
    <w:unhideWhenUsed/>
    <w:qFormat/>
    <w:rsid w:val="006b1369"/>
    <w:pPr>
      <w:keepNext/>
      <w:keepLines/>
      <w:numPr>
        <w:ilvl w:val="5"/>
        <w:numId w:val="1"/>
      </w:numPr>
      <w:spacing w:before="200" w:after="0"/>
      <w:outlineLvl w:val="5"/>
      <w:outlineLvl w:val="5"/>
    </w:pPr>
    <w:rPr>
      <w:rFonts w:ascii="Cambria" w:hAnsi="Cambria" w:eastAsia="Times New Roman" w:cs="Times New Roman"/>
      <w:i/>
      <w:iCs/>
      <w:color w:val="243F60"/>
      <w:lang w:eastAsia="ru-RU"/>
    </w:rPr>
  </w:style>
  <w:style w:type="paragraph" w:styleId="7">
    <w:name w:val="Heading 7"/>
    <w:basedOn w:val="Normal"/>
    <w:link w:val="70"/>
    <w:uiPriority w:val="99"/>
    <w:unhideWhenUsed/>
    <w:qFormat/>
    <w:rsid w:val="006b1369"/>
    <w:pPr>
      <w:keepNext/>
      <w:keepLines/>
      <w:numPr>
        <w:ilvl w:val="6"/>
        <w:numId w:val="1"/>
      </w:numPr>
      <w:spacing w:before="200" w:after="0"/>
      <w:outlineLvl w:val="6"/>
      <w:outlineLvl w:val="6"/>
    </w:pPr>
    <w:rPr>
      <w:rFonts w:ascii="Cambria" w:hAnsi="Cambria" w:eastAsia="Times New Roman" w:cs="Times New Roman"/>
      <w:i/>
      <w:iCs/>
      <w:color w:val="404040"/>
      <w:lang w:eastAsia="ru-RU"/>
    </w:rPr>
  </w:style>
  <w:style w:type="paragraph" w:styleId="8">
    <w:name w:val="Heading 8"/>
    <w:basedOn w:val="Normal"/>
    <w:link w:val="80"/>
    <w:uiPriority w:val="99"/>
    <w:unhideWhenUsed/>
    <w:qFormat/>
    <w:rsid w:val="006b1369"/>
    <w:pPr>
      <w:keepNext/>
      <w:keepLines/>
      <w:numPr>
        <w:ilvl w:val="7"/>
        <w:numId w:val="1"/>
      </w:numPr>
      <w:spacing w:before="200" w:after="0"/>
      <w:outlineLvl w:val="7"/>
      <w:outlineLvl w:val="7"/>
    </w:pPr>
    <w:rPr>
      <w:rFonts w:ascii="Cambria" w:hAnsi="Cambria" w:eastAsia="Times New Roman" w:cs="Times New Roman"/>
      <w:color w:val="404040"/>
      <w:sz w:val="20"/>
      <w:szCs w:val="20"/>
      <w:lang w:eastAsia="ru-RU"/>
    </w:rPr>
  </w:style>
  <w:style w:type="paragraph" w:styleId="9">
    <w:name w:val="Heading 9"/>
    <w:basedOn w:val="Normal"/>
    <w:link w:val="90"/>
    <w:uiPriority w:val="99"/>
    <w:unhideWhenUsed/>
    <w:qFormat/>
    <w:rsid w:val="006b1369"/>
    <w:pPr>
      <w:keepNext/>
      <w:keepLines/>
      <w:numPr>
        <w:ilvl w:val="8"/>
        <w:numId w:val="1"/>
      </w:numPr>
      <w:spacing w:before="200" w:after="0"/>
      <w:outlineLvl w:val="8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6b136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"/>
    <w:uiPriority w:val="99"/>
    <w:qFormat/>
    <w:rsid w:val="006b1369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6b1369"/>
    <w:rPr>
      <w:rFonts w:ascii="Cambria" w:hAnsi="Cambria" w:eastAsia="Times New Roman" w:cs="Times New Roman"/>
      <w:b/>
      <w:bCs/>
      <w:color w:val="4F81BD"/>
      <w:lang w:eastAsia="ru-RU"/>
    </w:rPr>
  </w:style>
  <w:style w:type="character" w:styleId="41" w:customStyle="1">
    <w:name w:val="Заголовок 4 Знак"/>
    <w:basedOn w:val="DefaultParagraphFont"/>
    <w:link w:val="4"/>
    <w:uiPriority w:val="99"/>
    <w:qFormat/>
    <w:rsid w:val="006b1369"/>
    <w:rPr>
      <w:rFonts w:ascii="Cambria" w:hAnsi="Cambria" w:eastAsia="Times New Roman" w:cs="Times New Roman"/>
      <w:b/>
      <w:bCs/>
      <w:i/>
      <w:iCs/>
      <w:color w:val="4F81BD"/>
      <w:lang w:eastAsia="ru-RU"/>
    </w:rPr>
  </w:style>
  <w:style w:type="character" w:styleId="51" w:customStyle="1">
    <w:name w:val="Заголовок 5 Знак"/>
    <w:basedOn w:val="DefaultParagraphFont"/>
    <w:link w:val="5"/>
    <w:uiPriority w:val="99"/>
    <w:qFormat/>
    <w:rsid w:val="006b1369"/>
    <w:rPr>
      <w:rFonts w:ascii="Cambria" w:hAnsi="Cambria" w:eastAsia="Times New Roman" w:cs="Times New Roman"/>
      <w:color w:val="243F60"/>
      <w:lang w:eastAsia="ru-RU"/>
    </w:rPr>
  </w:style>
  <w:style w:type="character" w:styleId="61" w:customStyle="1">
    <w:name w:val="Заголовок 6 Знак"/>
    <w:basedOn w:val="DefaultParagraphFont"/>
    <w:link w:val="6"/>
    <w:uiPriority w:val="99"/>
    <w:qFormat/>
    <w:rsid w:val="006b1369"/>
    <w:rPr>
      <w:rFonts w:ascii="Cambria" w:hAnsi="Cambria" w:eastAsia="Times New Roman" w:cs="Times New Roman"/>
      <w:i/>
      <w:iCs/>
      <w:color w:val="243F60"/>
      <w:lang w:eastAsia="ru-RU"/>
    </w:rPr>
  </w:style>
  <w:style w:type="character" w:styleId="71" w:customStyle="1">
    <w:name w:val="Заголовок 7 Знак"/>
    <w:basedOn w:val="DefaultParagraphFont"/>
    <w:link w:val="7"/>
    <w:uiPriority w:val="99"/>
    <w:qFormat/>
    <w:rsid w:val="006b1369"/>
    <w:rPr>
      <w:rFonts w:ascii="Cambria" w:hAnsi="Cambria" w:eastAsia="Times New Roman" w:cs="Times New Roman"/>
      <w:i/>
      <w:iCs/>
      <w:color w:val="404040"/>
      <w:lang w:eastAsia="ru-RU"/>
    </w:rPr>
  </w:style>
  <w:style w:type="character" w:styleId="81" w:customStyle="1">
    <w:name w:val="Заголовок 8 Знак"/>
    <w:basedOn w:val="DefaultParagraphFont"/>
    <w:link w:val="8"/>
    <w:uiPriority w:val="99"/>
    <w:qFormat/>
    <w:rsid w:val="006b1369"/>
    <w:rPr>
      <w:rFonts w:ascii="Cambria" w:hAnsi="Cambria" w:eastAsia="Times New Roman" w:cs="Times New Roman"/>
      <w:color w:val="404040"/>
      <w:sz w:val="20"/>
      <w:szCs w:val="20"/>
      <w:lang w:eastAsia="ru-RU"/>
    </w:rPr>
  </w:style>
  <w:style w:type="character" w:styleId="91" w:customStyle="1">
    <w:name w:val="Заголовок 9 Знак"/>
    <w:basedOn w:val="DefaultParagraphFont"/>
    <w:link w:val="9"/>
    <w:uiPriority w:val="99"/>
    <w:qFormat/>
    <w:rsid w:val="006b1369"/>
    <w:rPr>
      <w:rFonts w:ascii="Cambria" w:hAnsi="Cambria" w:eastAsia="Times New Roman" w:cs="Times New Roman"/>
      <w:i/>
      <w:iCs/>
      <w:color w:val="404040"/>
      <w:sz w:val="20"/>
      <w:szCs w:val="20"/>
      <w:lang w:eastAsia="ru-RU"/>
    </w:rPr>
  </w:style>
  <w:style w:type="character" w:styleId="Style5" w:customStyle="1">
    <w:name w:val="Текст выноски Знак"/>
    <w:basedOn w:val="DefaultParagraphFont"/>
    <w:link w:val="a6"/>
    <w:qFormat/>
    <w:rsid w:val="006b1369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6b1369"/>
    <w:rPr/>
  </w:style>
  <w:style w:type="character" w:styleId="Style6">
    <w:name w:val="Интернет-ссылка"/>
    <w:basedOn w:val="DefaultParagraphFont"/>
    <w:uiPriority w:val="99"/>
    <w:semiHidden/>
    <w:unhideWhenUsed/>
    <w:rsid w:val="006b1369"/>
    <w:rPr>
      <w:color w:val="0000FF"/>
      <w:u w:val="single"/>
    </w:rPr>
  </w:style>
  <w:style w:type="character" w:styleId="Style7" w:customStyle="1">
    <w:name w:val="Без интервала Знак"/>
    <w:link w:val="a9"/>
    <w:uiPriority w:val="1"/>
    <w:qFormat/>
    <w:rsid w:val="006b1369"/>
    <w:rPr>
      <w:rFonts w:eastAsia="" w:eastAsiaTheme="minorEastAsia"/>
      <w:lang w:eastAsia="ru-RU"/>
    </w:rPr>
  </w:style>
  <w:style w:type="character" w:styleId="Style8" w:customStyle="1">
    <w:name w:val="Верхний колонтитул Знак"/>
    <w:basedOn w:val="DefaultParagraphFont"/>
    <w:link w:val="ac"/>
    <w:qFormat/>
    <w:rsid w:val="006b1369"/>
    <w:rPr>
      <w:rFonts w:ascii="Times New Roman" w:hAnsi="Times New Roman" w:eastAsia="Times New Roman" w:cs="Times New Roman"/>
      <w:sz w:val="24"/>
      <w:szCs w:val="24"/>
    </w:rPr>
  </w:style>
  <w:style w:type="character" w:styleId="Style9" w:customStyle="1">
    <w:name w:val="Нижний колонтитул Знак"/>
    <w:basedOn w:val="DefaultParagraphFont"/>
    <w:link w:val="ae"/>
    <w:uiPriority w:val="99"/>
    <w:qFormat/>
    <w:rsid w:val="006b1369"/>
    <w:rPr>
      <w:rFonts w:ascii="Times New Roman" w:hAnsi="Times New Roman" w:eastAsia="Times New Roman" w:cs="Times New Roman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1">
    <w:name w:val="Body Text"/>
    <w:basedOn w:val="Normal"/>
    <w:pPr>
      <w:spacing w:lineRule="auto" w:line="288" w:before="0" w:after="14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rsid w:val="006b1369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6b13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nhideWhenUsed/>
    <w:qFormat/>
    <w:rsid w:val="006b13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link w:val="aa"/>
    <w:uiPriority w:val="1"/>
    <w:qFormat/>
    <w:rsid w:val="006b1369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sz w:val="22"/>
      <w:szCs w:val="22"/>
      <w:lang w:eastAsia="ru-RU" w:val="ru-RU" w:bidi="ar-SA"/>
    </w:rPr>
  </w:style>
  <w:style w:type="paragraph" w:styleId="Style15" w:customStyle="1">
    <w:name w:val="Знак"/>
    <w:basedOn w:val="Normal"/>
    <w:qFormat/>
    <w:rsid w:val="006b1369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Style16">
    <w:name w:val="Header"/>
    <w:basedOn w:val="Normal"/>
    <w:link w:val="ad"/>
    <w:rsid w:val="006b1369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Footer"/>
    <w:basedOn w:val="Normal"/>
    <w:link w:val="af"/>
    <w:uiPriority w:val="99"/>
    <w:rsid w:val="006b1369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Text" w:customStyle="1">
    <w:name w:val="text"/>
    <w:basedOn w:val="Normal"/>
    <w:uiPriority w:val="99"/>
    <w:qFormat/>
    <w:rsid w:val="006b1369"/>
    <w:pPr>
      <w:widowControl w:val="false"/>
      <w:spacing w:lineRule="atLeast" w:line="260" w:before="0" w:after="0"/>
      <w:ind w:firstLine="397"/>
      <w:jc w:val="both"/>
    </w:pPr>
    <w:rPr>
      <w:rFonts w:ascii="PetersburgC" w:hAnsi="PetersburgC" w:eastAsia="Times New Roman" w:cs="PetersburgC"/>
      <w:color w:val="000000"/>
      <w:lang w:eastAsia="ru-RU"/>
    </w:rPr>
  </w:style>
  <w:style w:type="paragraph" w:styleId="Z4Z5" w:customStyle="1">
    <w:name w:val="Z4 + Z5"/>
    <w:basedOn w:val="Normal"/>
    <w:uiPriority w:val="99"/>
    <w:qFormat/>
    <w:rsid w:val="006b1369"/>
    <w:pPr>
      <w:keepLines/>
      <w:widowControl w:val="false"/>
      <w:spacing w:lineRule="atLeast" w:line="240" w:before="440" w:after="0"/>
      <w:ind w:left="1134" w:hanging="0"/>
    </w:pPr>
    <w:rPr>
      <w:rFonts w:ascii="PragmaticaC" w:hAnsi="PragmaticaC" w:eastAsia="Times New Roman" w:cs="PragmaticaC"/>
      <w:color w:val="000000"/>
      <w:sz w:val="26"/>
      <w:szCs w:val="26"/>
      <w:lang w:val="en-US" w:eastAsia="ru-RU"/>
    </w:rPr>
  </w:style>
  <w:style w:type="paragraph" w:styleId="Z54" w:customStyle="1">
    <w:name w:val="Z5 - 4"/>
    <w:basedOn w:val="Normal"/>
    <w:uiPriority w:val="99"/>
    <w:qFormat/>
    <w:rsid w:val="006b1369"/>
    <w:pPr>
      <w:keepLines/>
      <w:widowControl w:val="false"/>
      <w:spacing w:lineRule="atLeast" w:line="200" w:before="180" w:after="0"/>
      <w:ind w:left="1134" w:hanging="0"/>
    </w:pPr>
    <w:rPr>
      <w:rFonts w:ascii="PragmaticaC" w:hAnsi="PragmaticaC" w:eastAsia="Times New Roman" w:cs="PragmaticaC"/>
      <w:b/>
      <w:bCs/>
      <w:color w:val="000000"/>
      <w:sz w:val="23"/>
      <w:szCs w:val="23"/>
      <w:lang w:eastAsia="ru-RU"/>
    </w:rPr>
  </w:style>
  <w:style w:type="paragraph" w:styleId="Z5" w:customStyle="1">
    <w:name w:val="Z5"/>
    <w:basedOn w:val="Normal"/>
    <w:uiPriority w:val="99"/>
    <w:qFormat/>
    <w:rsid w:val="006b1369"/>
    <w:pPr>
      <w:keepNext/>
      <w:keepLines/>
      <w:widowControl w:val="false"/>
      <w:spacing w:lineRule="atLeast" w:line="200" w:before="320" w:after="0"/>
      <w:ind w:left="1134" w:hanging="0"/>
    </w:pPr>
    <w:rPr>
      <w:rFonts w:ascii="PragmaticaC" w:hAnsi="PragmaticaC" w:eastAsia="Times New Roman" w:cs="PragmaticaC"/>
      <w:b/>
      <w:bCs/>
      <w:color w:val="000000"/>
      <w:sz w:val="23"/>
      <w:szCs w:val="23"/>
      <w:lang w:eastAsia="ru-RU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semiHidden/>
    <w:unhideWhenUsed/>
    <w:qFormat/>
    <w:rsid w:val="006b136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b13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rsid w:val="006b136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LibreOffice/5.1.6.2$Linux_X86_64 LibreOffice_project/10m0$Build-2</Application>
  <Pages>13</Pages>
  <Words>3531</Words>
  <Characters>20193</Characters>
  <CharactersWithSpaces>23308</CharactersWithSpaces>
  <Paragraphs>1045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2021-10-23T08:02:00Z</dcterms:created>
  <dc:creator>User</dc:creator>
  <dc:description/>
  <dc:language>ru-RU</dc:language>
  <cp:lastModifiedBy/>
  <dcterms:modified xsi:type="dcterms:W3CDTF">2023-03-22T09:44:20Z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